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8802" w14:textId="3E955B6B" w:rsidR="00515C4D" w:rsidRPr="00515C4D" w:rsidRDefault="00515C4D" w:rsidP="00515C4D">
      <w:pPr>
        <w:spacing w:line="240" w:lineRule="auto"/>
        <w:jc w:val="both"/>
        <w:rPr>
          <w:rFonts w:ascii="Century Gothic" w:hAnsi="Century Gothic" w:cs="Times New Roman"/>
          <w:b/>
          <w:iCs/>
          <w:sz w:val="28"/>
          <w:szCs w:val="28"/>
          <w:lang w:val="en-US"/>
        </w:rPr>
      </w:pPr>
      <w:r>
        <w:rPr>
          <w:rFonts w:ascii="Century Gothic" w:hAnsi="Century Gothic" w:cs="Times New Roman"/>
          <w:b/>
          <w:iCs/>
          <w:sz w:val="28"/>
          <w:szCs w:val="28"/>
          <w:lang w:val="en-US"/>
        </w:rPr>
        <w:t xml:space="preserve">Reflection </w:t>
      </w:r>
      <w:r w:rsidR="00696A9F">
        <w:rPr>
          <w:rFonts w:ascii="Century Gothic" w:hAnsi="Century Gothic" w:cs="Times New Roman"/>
          <w:b/>
          <w:iCs/>
          <w:sz w:val="28"/>
          <w:szCs w:val="28"/>
          <w:lang w:val="en-US"/>
        </w:rPr>
        <w:t>–</w:t>
      </w:r>
      <w:r>
        <w:rPr>
          <w:rFonts w:ascii="Century Gothic" w:hAnsi="Century Gothic" w:cs="Times New Roman"/>
          <w:b/>
          <w:iCs/>
          <w:sz w:val="28"/>
          <w:szCs w:val="28"/>
          <w:lang w:val="en-US"/>
        </w:rPr>
        <w:t xml:space="preserve"> </w:t>
      </w:r>
      <w:r w:rsidR="00696A9F">
        <w:rPr>
          <w:rFonts w:ascii="Century Gothic" w:hAnsi="Century Gothic" w:cs="Times New Roman"/>
          <w:b/>
          <w:iCs/>
          <w:sz w:val="28"/>
          <w:szCs w:val="28"/>
          <w:lang w:val="en-US"/>
        </w:rPr>
        <w:t>For Sunday 30</w:t>
      </w:r>
      <w:r w:rsidR="00696A9F" w:rsidRPr="00696A9F">
        <w:rPr>
          <w:rFonts w:ascii="Century Gothic" w:hAnsi="Century Gothic" w:cs="Times New Roman"/>
          <w:b/>
          <w:iCs/>
          <w:sz w:val="28"/>
          <w:szCs w:val="28"/>
          <w:vertAlign w:val="superscript"/>
          <w:lang w:val="en-US"/>
        </w:rPr>
        <w:t>th</w:t>
      </w:r>
      <w:r w:rsidR="00696A9F">
        <w:rPr>
          <w:rFonts w:ascii="Century Gothic" w:hAnsi="Century Gothic" w:cs="Times New Roman"/>
          <w:b/>
          <w:iCs/>
          <w:sz w:val="28"/>
          <w:szCs w:val="28"/>
          <w:lang w:val="en-US"/>
        </w:rPr>
        <w:t xml:space="preserve"> Sunday in Ordinary Time, 23</w:t>
      </w:r>
      <w:r w:rsidR="00696A9F" w:rsidRPr="00696A9F">
        <w:rPr>
          <w:rFonts w:ascii="Century Gothic" w:hAnsi="Century Gothic" w:cs="Times New Roman"/>
          <w:b/>
          <w:iCs/>
          <w:sz w:val="28"/>
          <w:szCs w:val="28"/>
          <w:vertAlign w:val="superscript"/>
          <w:lang w:val="en-US"/>
        </w:rPr>
        <w:t>rd</w:t>
      </w:r>
      <w:r w:rsidR="00696A9F">
        <w:rPr>
          <w:rFonts w:ascii="Century Gothic" w:hAnsi="Century Gothic" w:cs="Times New Roman"/>
          <w:b/>
          <w:iCs/>
          <w:sz w:val="28"/>
          <w:szCs w:val="28"/>
          <w:lang w:val="en-US"/>
        </w:rPr>
        <w:t xml:space="preserve"> October 2022</w:t>
      </w:r>
    </w:p>
    <w:p w14:paraId="2792DE53" w14:textId="62598635" w:rsidR="00C553F4" w:rsidRPr="00515C4D" w:rsidRDefault="00011D72" w:rsidP="00515C4D">
      <w:pPr>
        <w:spacing w:line="240" w:lineRule="auto"/>
        <w:jc w:val="both"/>
        <w:rPr>
          <w:rFonts w:ascii="Century Gothic" w:hAnsi="Century Gothic" w:cs="Times New Roman"/>
          <w:b/>
          <w:iCs/>
          <w:sz w:val="18"/>
          <w:szCs w:val="18"/>
          <w:lang w:val="en-US"/>
        </w:rPr>
      </w:pPr>
      <w:r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“</w:t>
      </w:r>
      <w:r w:rsidR="00BB2D82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Oh Lord, </w:t>
      </w:r>
      <w:r w:rsidR="00210130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it’s hard to be humble – when you’re perfect in every way…</w:t>
      </w:r>
      <w:r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” </w:t>
      </w:r>
      <w:r w:rsidR="001B1F6C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When Mac Davis released the song “I</w:t>
      </w:r>
      <w:r w:rsidR="00DA554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t’s Hard to be Humble” in 1980, it</w:t>
      </w:r>
      <w:r w:rsidR="001B1F6C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DA554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became an </w:t>
      </w:r>
      <w:r w:rsidR="00501E4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instant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1B1F6C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hit.  </w:t>
      </w:r>
      <w:r w:rsidR="002719F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Davis’s</w:t>
      </w:r>
      <w:r w:rsidR="000118CF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song was </w:t>
      </w:r>
      <w:r w:rsidR="00DA554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so</w:t>
      </w:r>
      <w:r w:rsidR="000118CF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popular because </w:t>
      </w:r>
      <w:r w:rsidR="007056C7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it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C2443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poked fun at those who make themselves out to be better than others. T</w:t>
      </w:r>
      <w:r w:rsidR="000118CF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he song isn’t about humility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2719F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but </w:t>
      </w:r>
      <w:r w:rsidR="00C15206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about pride 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that dresses itself</w:t>
      </w:r>
      <w:r w:rsidR="00782D7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up</w:t>
      </w:r>
      <w:r w:rsidR="00C15206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as humility</w:t>
      </w:r>
      <w:r w:rsidR="00C2443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.</w:t>
      </w:r>
      <w:r w:rsidR="00C15206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 </w:t>
      </w:r>
      <w:r w:rsidR="00814AED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We </w:t>
      </w:r>
      <w:r w:rsidR="00C2443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all </w:t>
      </w:r>
      <w:r w:rsidR="00F02690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need to acknowledge </w:t>
      </w:r>
      <w:r w:rsidR="002719F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our shadow sides</w:t>
      </w:r>
      <w:r w:rsidR="00F02690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that lurk</w:t>
      </w:r>
      <w:r w:rsidR="00C2443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beneath</w:t>
      </w:r>
      <w:r w:rsidR="00085ED0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C51526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the surface</w:t>
      </w:r>
      <w:r w:rsidR="00AC719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.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 The arrogance of </w:t>
      </w:r>
      <w:r w:rsidR="00085ED0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“success”</w:t>
      </w:r>
      <w:r w:rsidR="005D75D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is to </w:t>
      </w:r>
      <w:r w:rsidR="00E9371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assume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that what you </w:t>
      </w:r>
      <w:r w:rsidR="00782D73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did yesterday will be 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sufficient for tomorrow.  </w:t>
      </w:r>
      <w:r w:rsidR="00C51526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To use a play on words</w:t>
      </w:r>
      <w:r w:rsidR="001530C5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,</w:t>
      </w:r>
      <w:r w:rsidR="005D75D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today’s </w:t>
      </w:r>
      <w:r w:rsidR="00C24434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exper</w:t>
      </w:r>
      <w:r w:rsidR="008A5951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t is tomorrow’s leaky drip</w:t>
      </w:r>
      <w:r w:rsidR="0052003F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.</w:t>
      </w:r>
      <w:r w:rsidR="00800A7E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 xml:space="preserve"> </w:t>
      </w:r>
      <w:r w:rsidR="003E5E17" w:rsidRPr="00515C4D">
        <w:rPr>
          <w:rFonts w:ascii="Century Gothic" w:hAnsi="Century Gothic" w:cs="Times New Roman"/>
          <w:b/>
          <w:iCs/>
          <w:sz w:val="18"/>
          <w:szCs w:val="18"/>
          <w:lang w:val="en-US"/>
        </w:rPr>
        <w:t>Hypocrisy is the homage that vice pays to virtue (Francois De La Rochefoucauld).</w:t>
      </w:r>
    </w:p>
    <w:p w14:paraId="44562E6E" w14:textId="158924E0" w:rsidR="000B50A1" w:rsidRPr="00515C4D" w:rsidRDefault="00D64C4B" w:rsidP="00515C4D">
      <w:pPr>
        <w:spacing w:line="240" w:lineRule="auto"/>
        <w:jc w:val="both"/>
        <w:rPr>
          <w:rFonts w:ascii="Century Gothic" w:hAnsi="Century Gothic" w:cs="Times New Roman"/>
          <w:b/>
          <w:bCs/>
          <w:sz w:val="18"/>
          <w:szCs w:val="18"/>
          <w:lang w:val="en-US"/>
        </w:rPr>
      </w:pPr>
      <w:r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In this </w:t>
      </w:r>
      <w:r w:rsidR="007D6721" w:rsidRPr="00515C4D">
        <w:rPr>
          <w:rFonts w:ascii="Century Gothic" w:hAnsi="Century Gothic" w:cs="Times New Roman"/>
          <w:b/>
          <w:sz w:val="18"/>
          <w:szCs w:val="18"/>
          <w:lang w:val="en-US"/>
        </w:rPr>
        <w:t>weekend’s</w:t>
      </w:r>
      <w:r w:rsidR="00DE43BF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Gospel, </w:t>
      </w:r>
      <w:r w:rsidRPr="00515C4D">
        <w:rPr>
          <w:rFonts w:ascii="Century Gothic" w:hAnsi="Century Gothic" w:cs="Times New Roman"/>
          <w:b/>
          <w:sz w:val="18"/>
          <w:szCs w:val="18"/>
          <w:lang w:val="en-US"/>
        </w:rPr>
        <w:t>the Pharisee finds it incredibly hard to be humble</w:t>
      </w:r>
      <w:r w:rsidR="00814AE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!  </w:t>
      </w:r>
      <w:r w:rsidR="00650D2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In a strongly religious society where the issue of who was </w:t>
      </w:r>
      <w:r w:rsidR="007056C7" w:rsidRPr="00515C4D">
        <w:rPr>
          <w:rFonts w:ascii="Century Gothic" w:hAnsi="Century Gothic" w:cs="Times New Roman"/>
          <w:b/>
          <w:sz w:val="18"/>
          <w:szCs w:val="18"/>
          <w:lang w:val="en-US"/>
        </w:rPr>
        <w:t>right with God</w:t>
      </w:r>
      <w:r w:rsidR="00650D2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C51526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through ritual purity </w:t>
      </w:r>
      <w:r w:rsidR="00650D2D" w:rsidRPr="00515C4D">
        <w:rPr>
          <w:rFonts w:ascii="Century Gothic" w:hAnsi="Century Gothic" w:cs="Times New Roman"/>
          <w:b/>
          <w:sz w:val="18"/>
          <w:szCs w:val="18"/>
          <w:lang w:val="en-US"/>
        </w:rPr>
        <w:t>and who was not was</w:t>
      </w:r>
      <w:r w:rsidR="006A1ED5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650D2D" w:rsidRPr="00515C4D">
        <w:rPr>
          <w:rFonts w:ascii="Century Gothic" w:hAnsi="Century Gothic" w:cs="Times New Roman"/>
          <w:b/>
          <w:sz w:val="18"/>
          <w:szCs w:val="18"/>
          <w:lang w:val="en-US"/>
        </w:rPr>
        <w:t>central</w:t>
      </w:r>
      <w:r w:rsidR="00814AE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, the Pharisee </w:t>
      </w:r>
      <w:r w:rsidR="00FE0A54" w:rsidRPr="00515C4D">
        <w:rPr>
          <w:rFonts w:ascii="Century Gothic" w:hAnsi="Century Gothic" w:cs="Times New Roman"/>
          <w:b/>
          <w:sz w:val="18"/>
          <w:szCs w:val="18"/>
          <w:lang w:val="en-US"/>
        </w:rPr>
        <w:t>seems</w:t>
      </w:r>
      <w:r w:rsidR="00650D2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the</w:t>
      </w:r>
      <w:r w:rsidR="00814AE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C50AFA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very </w:t>
      </w:r>
      <w:r w:rsidR="00C51526" w:rsidRPr="00515C4D">
        <w:rPr>
          <w:rFonts w:ascii="Century Gothic" w:hAnsi="Century Gothic" w:cs="Times New Roman"/>
          <w:b/>
          <w:sz w:val="18"/>
          <w:szCs w:val="18"/>
          <w:lang w:val="en-US"/>
        </w:rPr>
        <w:t>model</w:t>
      </w:r>
      <w:r w:rsidR="00814AE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Pr="00515C4D">
        <w:rPr>
          <w:rFonts w:ascii="Century Gothic" w:hAnsi="Century Gothic" w:cs="Times New Roman"/>
          <w:b/>
          <w:sz w:val="18"/>
          <w:szCs w:val="18"/>
          <w:lang w:val="en-US"/>
        </w:rPr>
        <w:t>of respectability</w:t>
      </w:r>
      <w:r w:rsidR="00DE43B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</w:t>
      </w:r>
      <w:r w:rsidR="0001714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Convinced</w:t>
      </w:r>
      <w:r w:rsidR="00E93713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of his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A80E53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own 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righteousness, he compare</w:t>
      </w:r>
      <w:r w:rsidR="00650D2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s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himself very favorably to everyone else around him</w:t>
      </w:r>
      <w:r w:rsidR="007056C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;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especially </w:t>
      </w:r>
      <w:r w:rsidR="00650D2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to lesser beings who represent the sinful mass of humankind like 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the tax collector!  </w:t>
      </w:r>
      <w:r w:rsidR="00650D2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But t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he Pharisee has fallen into the trap that</w:t>
      </w:r>
      <w:r w:rsidR="004D35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well-meaning</w:t>
      </w:r>
      <w:r w:rsidR="002719F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4D35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people</w:t>
      </w:r>
      <w:r w:rsidR="007056C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of faith</w:t>
      </w:r>
      <w:r w:rsidR="00D1369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4D35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are liable to get caught up</w:t>
      </w:r>
      <w:r w:rsidR="00C5152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in unawares</w:t>
      </w:r>
      <w:r w:rsidR="00C50AF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</w:t>
      </w:r>
      <w:r w:rsidR="0010057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650D2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By trusting in his own </w:t>
      </w:r>
      <w:r w:rsidR="00C5152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correctness</w:t>
      </w:r>
      <w:r w:rsidR="00650D2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and regarding others with contempt, </w:t>
      </w:r>
      <w:r w:rsidR="0010057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the Pharisee illustrates the attitude of those who can only bolster their self-image by putting other</w:t>
      </w:r>
      <w:r w:rsidR="000B50A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s</w:t>
      </w:r>
      <w:r w:rsidR="00D61402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down</w:t>
      </w:r>
      <w:r w:rsidR="004D35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  All the tax</w:t>
      </w:r>
      <w:r w:rsidR="00C50AF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-</w:t>
      </w:r>
      <w:r w:rsidR="004D35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collector can do is </w:t>
      </w:r>
      <w:r w:rsidR="0014296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beat his breast in an act of </w:t>
      </w:r>
      <w:r w:rsidR="00E02C7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remorse</w:t>
      </w:r>
      <w:r w:rsidR="000B50A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: “O God, be merciful to me, a sinner</w:t>
      </w:r>
      <w:r w:rsidR="00AB059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”</w:t>
      </w:r>
      <w:r w:rsidR="000B50A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</w:t>
      </w:r>
      <w:r w:rsidR="0014296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For all his</w:t>
      </w:r>
      <w:r w:rsidR="00D61402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1530C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faults</w:t>
      </w:r>
      <w:r w:rsidR="0014296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, the tax-collector’s </w:t>
      </w:r>
      <w:r w:rsidR="00B0691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open </w:t>
      </w:r>
      <w:r w:rsidR="0014296D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admission of guilt is as powerful and profound as it is simple and direct</w:t>
      </w:r>
      <w:r w:rsidR="002719F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,</w:t>
      </w:r>
      <w:r w:rsidR="007E573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doing more for him in one moment of clarity than </w:t>
      </w:r>
      <w:r w:rsidR="00C50AF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in </w:t>
      </w:r>
      <w:r w:rsidR="007E573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the Pharisee’s entire lifetime of </w:t>
      </w:r>
      <w:r w:rsidR="001544F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hypocrisy</w:t>
      </w:r>
      <w:r w:rsidR="00FE0A54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under the appearance of virtue</w:t>
      </w:r>
      <w:r w:rsidR="0010057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. </w:t>
      </w:r>
      <w:r w:rsidR="00C50AFA" w:rsidRPr="00515C4D">
        <w:rPr>
          <w:rFonts w:ascii="Century Gothic" w:hAnsi="Century Gothic" w:cs="Times New Roman"/>
          <w:b/>
          <w:sz w:val="18"/>
          <w:szCs w:val="18"/>
          <w:lang w:val="en-US"/>
        </w:rPr>
        <w:t>Because the Lord is a judge who is no respecter of persons</w:t>
      </w:r>
      <w:r w:rsidR="00313706" w:rsidRPr="00515C4D">
        <w:rPr>
          <w:rFonts w:ascii="Century Gothic" w:hAnsi="Century Gothic" w:cs="Times New Roman"/>
          <w:b/>
          <w:sz w:val="18"/>
          <w:szCs w:val="18"/>
          <w:lang w:val="en-US"/>
        </w:rPr>
        <w:t>,</w:t>
      </w:r>
      <w:r w:rsidR="000B50A1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the tax collector is transformed into a better version of himself</w:t>
      </w:r>
      <w:r w:rsidR="00B0377F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through honest self-</w:t>
      </w:r>
      <w:r w:rsidR="00B0691F" w:rsidRPr="00515C4D">
        <w:rPr>
          <w:rFonts w:ascii="Century Gothic" w:hAnsi="Century Gothic" w:cs="Times New Roman"/>
          <w:b/>
          <w:sz w:val="18"/>
          <w:szCs w:val="18"/>
          <w:lang w:val="en-US"/>
        </w:rPr>
        <w:t>reflection</w:t>
      </w:r>
      <w:r w:rsidR="000B50A1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.  </w:t>
      </w:r>
      <w:r w:rsidR="00C50AFA" w:rsidRPr="00515C4D">
        <w:rPr>
          <w:rFonts w:ascii="Century Gothic" w:hAnsi="Century Gothic" w:cs="Times New Roman"/>
          <w:b/>
          <w:sz w:val="18"/>
          <w:szCs w:val="18"/>
          <w:lang w:val="en-US"/>
        </w:rPr>
        <w:t>T</w:t>
      </w:r>
      <w:r w:rsidR="000B50A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he prayer of the lowly pierces the clouds</w:t>
      </w:r>
      <w:r w:rsidR="0010057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</w:t>
      </w:r>
      <w:r w:rsidR="000B50A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</w:p>
    <w:p w14:paraId="1C437C27" w14:textId="148B3CA0" w:rsidR="002A4CA2" w:rsidRPr="00515C4D" w:rsidRDefault="00DD30A0" w:rsidP="00515C4D">
      <w:pPr>
        <w:spacing w:line="240" w:lineRule="auto"/>
        <w:jc w:val="both"/>
        <w:rPr>
          <w:rFonts w:ascii="Century Gothic" w:hAnsi="Century Gothic" w:cs="Times New Roman"/>
          <w:b/>
          <w:bCs/>
          <w:sz w:val="18"/>
          <w:szCs w:val="18"/>
          <w:lang w:val="en-US"/>
        </w:rPr>
      </w:pPr>
      <w:r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Can we be as real about our own 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human </w:t>
      </w:r>
      <w:r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frailties as the tax collector was about his? </w:t>
      </w:r>
      <w:r w:rsidR="001979B9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If we’re honest, we </w:t>
      </w:r>
      <w:r w:rsidR="001544FF" w:rsidRPr="00515C4D">
        <w:rPr>
          <w:rFonts w:ascii="Century Gothic" w:hAnsi="Century Gothic" w:cs="Times New Roman"/>
          <w:b/>
          <w:sz w:val="18"/>
          <w:szCs w:val="18"/>
          <w:lang w:val="en-US"/>
        </w:rPr>
        <w:t>must</w:t>
      </w:r>
      <w:r w:rsidR="001979B9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admit that there is something of the Pharisee in all of us</w:t>
      </w:r>
      <w:r w:rsidR="00370CDF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.  </w:t>
      </w:r>
      <w:r w:rsidR="00E85F92" w:rsidRPr="00515C4D">
        <w:rPr>
          <w:rFonts w:ascii="Century Gothic" w:hAnsi="Century Gothic" w:cs="Times New Roman"/>
          <w:b/>
          <w:sz w:val="18"/>
          <w:szCs w:val="18"/>
          <w:lang w:val="en-US"/>
        </w:rPr>
        <w:t>B</w:t>
      </w:r>
      <w:r w:rsidR="00370CDF" w:rsidRPr="00515C4D">
        <w:rPr>
          <w:rFonts w:ascii="Century Gothic" w:hAnsi="Century Gothic" w:cs="Times New Roman"/>
          <w:b/>
          <w:sz w:val="18"/>
          <w:szCs w:val="18"/>
          <w:lang w:val="en-US"/>
        </w:rPr>
        <w:t>ehind any</w:t>
      </w:r>
      <w:r w:rsidR="001979B9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5D3B0C" w:rsidRPr="00515C4D">
        <w:rPr>
          <w:rFonts w:ascii="Century Gothic" w:hAnsi="Century Gothic" w:cs="Times New Roman"/>
          <w:b/>
          <w:sz w:val="18"/>
          <w:szCs w:val="18"/>
          <w:lang w:val="en-US"/>
        </w:rPr>
        <w:t>display</w:t>
      </w:r>
      <w:r w:rsidR="001979B9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of</w:t>
      </w:r>
      <w:r w:rsidR="00370CDF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rigidity</w:t>
      </w:r>
      <w:r w:rsidR="0005750D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(</w:t>
      </w:r>
      <w:r w:rsidR="000B50A1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especially </w:t>
      </w:r>
      <w:r w:rsidR="00240BDC" w:rsidRPr="00515C4D">
        <w:rPr>
          <w:rFonts w:ascii="Century Gothic" w:hAnsi="Century Gothic" w:cs="Times New Roman"/>
          <w:b/>
          <w:sz w:val="18"/>
          <w:szCs w:val="18"/>
          <w:lang w:val="en-US"/>
        </w:rPr>
        <w:t>in matters of faith and morals</w:t>
      </w:r>
      <w:r w:rsidR="0005750D" w:rsidRPr="00515C4D">
        <w:rPr>
          <w:rFonts w:ascii="Century Gothic" w:hAnsi="Century Gothic" w:cs="Times New Roman"/>
          <w:b/>
          <w:sz w:val="18"/>
          <w:szCs w:val="18"/>
          <w:lang w:val="en-US"/>
        </w:rPr>
        <w:t>)</w:t>
      </w:r>
      <w:r w:rsidR="00370CDF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there is always something hidden</w:t>
      </w:r>
      <w:r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which</w:t>
      </w:r>
      <w:r w:rsidR="000B50A1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B0691F" w:rsidRPr="00515C4D">
        <w:rPr>
          <w:rFonts w:ascii="Century Gothic" w:hAnsi="Century Gothic" w:cs="Times New Roman"/>
          <w:b/>
          <w:sz w:val="18"/>
          <w:szCs w:val="18"/>
          <w:lang w:val="en-US"/>
        </w:rPr>
        <w:t>results in</w:t>
      </w:r>
      <w:r w:rsidR="000B50A1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="004150B6" w:rsidRPr="00515C4D">
        <w:rPr>
          <w:rFonts w:ascii="Century Gothic" w:hAnsi="Century Gothic" w:cs="Times New Roman"/>
          <w:b/>
          <w:sz w:val="18"/>
          <w:szCs w:val="18"/>
          <w:lang w:val="en-US"/>
        </w:rPr>
        <w:t>what Pope Francis calls “Spiritual Worldliness”</w:t>
      </w:r>
      <w:r w:rsidR="00240BDC" w:rsidRPr="00515C4D">
        <w:rPr>
          <w:rFonts w:ascii="Century Gothic" w:hAnsi="Century Gothic" w:cs="Times New Roman"/>
          <w:b/>
          <w:sz w:val="18"/>
          <w:szCs w:val="18"/>
          <w:lang w:val="en-US"/>
        </w:rPr>
        <w:t>,</w:t>
      </w:r>
      <w:r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which </w:t>
      </w:r>
      <w:r w:rsidRPr="00515C4D">
        <w:rPr>
          <w:rFonts w:ascii="Century Gothic" w:hAnsi="Century Gothic"/>
          <w:b/>
          <w:bCs/>
          <w:sz w:val="18"/>
          <w:szCs w:val="18"/>
        </w:rPr>
        <w:t>consists in seeking not the Lord’s glory but human glory and personal well-being</w:t>
      </w:r>
      <w:r w:rsidR="00E85F92" w:rsidRPr="00515C4D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E85F92" w:rsidRPr="00515C4D">
        <w:rPr>
          <w:rFonts w:ascii="Century Gothic" w:hAnsi="Century Gothic" w:cs="Times New Roman"/>
          <w:b/>
          <w:sz w:val="18"/>
          <w:szCs w:val="18"/>
          <w:lang w:val="en-US"/>
        </w:rPr>
        <w:t>If badly applied without a lasting foundation</w:t>
      </w:r>
      <w:r w:rsidR="002F6EE0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, </w:t>
      </w:r>
      <w:r w:rsidR="00E85F92" w:rsidRPr="00515C4D">
        <w:rPr>
          <w:rFonts w:ascii="Century Gothic" w:hAnsi="Century Gothic" w:cs="Times New Roman"/>
          <w:b/>
          <w:sz w:val="18"/>
          <w:szCs w:val="18"/>
          <w:lang w:val="en-US"/>
        </w:rPr>
        <w:t>holiness can be like a brand of make-up that quickly comes off</w:t>
      </w:r>
      <w:r w:rsidR="00D626D7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to reveal the gravest </w:t>
      </w:r>
      <w:r w:rsidR="00DF5326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moral </w:t>
      </w:r>
      <w:r w:rsidR="00D626D7" w:rsidRPr="00515C4D">
        <w:rPr>
          <w:rFonts w:ascii="Century Gothic" w:hAnsi="Century Gothic" w:cs="Times New Roman"/>
          <w:b/>
          <w:sz w:val="18"/>
          <w:szCs w:val="18"/>
          <w:lang w:val="en-US"/>
        </w:rPr>
        <w:t>blemishes.</w:t>
      </w:r>
      <w:r w:rsidR="00B1525E" w:rsidRPr="00515C4D">
        <w:rPr>
          <w:rFonts w:ascii="Century Gothic" w:hAnsi="Century Gothic" w:cs="Times New Roman"/>
          <w:b/>
          <w:sz w:val="18"/>
          <w:szCs w:val="18"/>
          <w:lang w:val="en-US"/>
        </w:rPr>
        <w:t xml:space="preserve"> 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In our second reading</w:t>
      </w:r>
      <w:r w:rsidR="004150B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, </w:t>
      </w:r>
      <w:r w:rsidR="00983AF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Paul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shows us how to avoid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spiritual worldliness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. Writing </w:t>
      </w:r>
      <w:r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to Timothy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near the end before his execution, Paul </w:t>
      </w:r>
      <w:r w:rsidR="00983AF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look</w:t>
      </w:r>
      <w:r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s</w:t>
      </w:r>
      <w:r w:rsidR="004150B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back </w:t>
      </w:r>
      <w:r w:rsidR="004150B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on his life</w:t>
      </w:r>
      <w:r w:rsidR="00983AF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not with fear or regret but with 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confidence</w:t>
      </w:r>
      <w:r w:rsidR="00983AF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in God’s mercy, </w:t>
      </w:r>
      <w:r w:rsidR="00983AF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as he looks forward to receiving the crown of righteousness reserved for him and for all those who </w:t>
      </w:r>
      <w:r w:rsidR="0072109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long for 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the Lord’s</w:t>
      </w:r>
      <w:r w:rsidR="0072109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appearing</w:t>
      </w:r>
      <w:r w:rsidR="004150B6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. </w:t>
      </w:r>
      <w:r w:rsidR="00A816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Can we</w:t>
      </w:r>
      <w:r w:rsidR="0014215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display</w:t>
      </w:r>
      <w:r w:rsidR="00D61402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the same confidence in God’s mercy </w:t>
      </w:r>
      <w:r w:rsidR="00FE0A54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as Paul did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, w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ithout giving way to self-righteousness</w:t>
      </w:r>
      <w:r w:rsidR="005465E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?</w:t>
      </w:r>
      <w:r w:rsidR="00A816DE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In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the 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light of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Vatican 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II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,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the Church’s way of relating </w:t>
      </w:r>
      <w:r w:rsidR="001544F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with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the world has had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to evolve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from 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a siege mentality of defensiveness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to one of respectful dialogue with 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all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people of good will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,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of all faiths and none. 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Our NZ Bishops’ recently published guidelines to Catholic Schools on “Aroha and Diversity”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for our youth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D9514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as they grow to adulthood 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is a great example of this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enlightened attitude</w:t>
      </w:r>
      <w:r w:rsidR="001844FB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. 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How can we reach out to others with compassion, respect, and sensitivity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in the face of diversity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as our Bishops would have us do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?</w:t>
      </w:r>
      <w:r w:rsidR="001544F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240BD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W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ithout compromising the Church’s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rich tradition of 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moral teaching on sexuality and 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love</w:t>
      </w:r>
      <w:r w:rsidR="005A6F7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in </w:t>
      </w:r>
      <w:r w:rsidR="00D9514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human </w:t>
      </w:r>
      <w:r w:rsidR="005A6F7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relationships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?</w:t>
      </w:r>
      <w:r w:rsidR="004121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05286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Despite</w:t>
      </w:r>
      <w:r w:rsidR="00A27A1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the </w:t>
      </w:r>
      <w:r w:rsidR="004B63B0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tension</w:t>
      </w:r>
      <w:r w:rsidR="00A27A1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between </w:t>
      </w:r>
      <w:r w:rsidR="00CC248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the</w:t>
      </w:r>
      <w:r w:rsidR="00A27A1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15723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ideals of the Gospel</w:t>
      </w:r>
      <w:r w:rsidR="00A27A1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and </w:t>
      </w:r>
      <w:r w:rsidR="0005706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our </w:t>
      </w:r>
      <w:r w:rsidR="0015723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messy human realities</w:t>
      </w:r>
      <w:r w:rsidR="005465E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, we too can </w:t>
      </w:r>
      <w:r w:rsidR="001E493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be </w:t>
      </w:r>
      <w:r w:rsidR="005465E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at rights with God </w:t>
      </w:r>
      <w:r w:rsidR="006A1ED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just </w:t>
      </w:r>
      <w:r w:rsidR="005465E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as the tax collector </w:t>
      </w:r>
      <w:r w:rsidR="001E4935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was</w:t>
      </w:r>
      <w:r w:rsidR="00B0377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 B</w:t>
      </w:r>
      <w:r w:rsidR="005465E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ut only if we </w:t>
      </w:r>
      <w:r w:rsidR="00137C3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take the tone of wisdom</w:t>
      </w:r>
      <w:r w:rsidR="007E4F12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C50AF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without</w:t>
      </w:r>
      <w:r w:rsidR="00B0377F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AB4DF9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condemnation</w:t>
      </w:r>
      <w:r w:rsidR="00AB059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. </w:t>
      </w:r>
      <w:r w:rsidR="00FE0A54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For w</w:t>
      </w:r>
      <w:r w:rsidR="00AB059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hoever exalts themselves will be humbled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AB059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and whoever humbles themselves will be exalted</w:t>
      </w:r>
      <w:r w:rsidR="00C15EC1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 Maybe it isn’t so hard to be humble after all</w:t>
      </w:r>
      <w:r w:rsidR="001A5A47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>.</w:t>
      </w:r>
      <w:r w:rsidR="0005286A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  <w:r w:rsidR="00AB059C" w:rsidRPr="00515C4D">
        <w:rPr>
          <w:rFonts w:ascii="Century Gothic" w:hAnsi="Century Gothic" w:cs="Times New Roman"/>
          <w:b/>
          <w:bCs/>
          <w:sz w:val="18"/>
          <w:szCs w:val="18"/>
          <w:lang w:val="en-US"/>
        </w:rPr>
        <w:t xml:space="preserve"> </w:t>
      </w:r>
    </w:p>
    <w:p w14:paraId="6F6473EC" w14:textId="2D5DEF60" w:rsidR="00057061" w:rsidRPr="00515C4D" w:rsidRDefault="00057061" w:rsidP="00515C4D">
      <w:pPr>
        <w:spacing w:line="240" w:lineRule="auto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t>Two men went to the temple to pray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Was either sincere? I’m unable to say.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For the temple itself is a stage in a way,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where people strut, elbow, hawk, kneel, beg and bray.</w:t>
      </w:r>
    </w:p>
    <w:p w14:paraId="7BC0107A" w14:textId="77777777" w:rsidR="00057061" w:rsidRPr="00515C4D" w:rsidRDefault="00057061" w:rsidP="00515C4D">
      <w:pPr>
        <w:spacing w:line="240" w:lineRule="auto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t>And what’s in the heart – can anyone say?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Was either man searching his soul on that day?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Did the innermost man confess or portray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the angels who guard and the demons who slay?</w:t>
      </w:r>
    </w:p>
    <w:p w14:paraId="12452051" w14:textId="62187AED" w:rsidR="00057061" w:rsidRPr="00515C4D" w:rsidRDefault="00057061" w:rsidP="00515C4D">
      <w:pPr>
        <w:spacing w:line="240" w:lineRule="auto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t>When daily I stand on the stage of my life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flinching, exposed and thrown into the strife,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may I act with integrity, speak from the heart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br/>
        <w:t>may the outer and inner be all of one part.</w:t>
      </w:r>
    </w:p>
    <w:p w14:paraId="2D8DD226" w14:textId="07782964" w:rsidR="00210130" w:rsidRPr="00515C4D" w:rsidRDefault="000B644E" w:rsidP="00515C4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15C4D">
        <w:rPr>
          <w:rFonts w:ascii="Century Gothic" w:hAnsi="Century Gothic"/>
          <w:b/>
          <w:bCs/>
          <w:sz w:val="18"/>
          <w:szCs w:val="18"/>
        </w:rPr>
        <w:t xml:space="preserve">(Bill Fulton, </w:t>
      </w:r>
      <w:r w:rsidRPr="00515C4D">
        <w:rPr>
          <w:rFonts w:ascii="Century Gothic" w:hAnsi="Century Gothic"/>
          <w:b/>
          <w:bCs/>
          <w:i/>
          <w:iCs/>
          <w:sz w:val="18"/>
          <w:szCs w:val="18"/>
        </w:rPr>
        <w:t>Poem for the Pharisee and the Tax Collector</w:t>
      </w:r>
      <w:r w:rsidRPr="00515C4D">
        <w:rPr>
          <w:rFonts w:ascii="Century Gothic" w:hAnsi="Century Gothic"/>
          <w:b/>
          <w:bCs/>
          <w:sz w:val="18"/>
          <w:szCs w:val="18"/>
        </w:rPr>
        <w:t>, 2016)</w:t>
      </w:r>
      <w:r w:rsidR="003232CA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2622A4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81306A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777290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</w:t>
      </w:r>
      <w:r w:rsidR="00C9358A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08325E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</w:t>
      </w:r>
      <w:r w:rsidR="0097156D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E94C37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835F92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A23320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DF5326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BD15D7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D626D7" w:rsidRPr="00515C4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="009B3F05" w:rsidRPr="00515C4D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sectPr w:rsidR="00210130" w:rsidRPr="0051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82"/>
    <w:rsid w:val="000118CF"/>
    <w:rsid w:val="00011D72"/>
    <w:rsid w:val="0001714E"/>
    <w:rsid w:val="00021876"/>
    <w:rsid w:val="0005286A"/>
    <w:rsid w:val="00057061"/>
    <w:rsid w:val="0005750D"/>
    <w:rsid w:val="0007018B"/>
    <w:rsid w:val="000731E1"/>
    <w:rsid w:val="0008325E"/>
    <w:rsid w:val="00085ED0"/>
    <w:rsid w:val="0009274E"/>
    <w:rsid w:val="000B2EF7"/>
    <w:rsid w:val="000B50A1"/>
    <w:rsid w:val="000B644E"/>
    <w:rsid w:val="00100571"/>
    <w:rsid w:val="00110333"/>
    <w:rsid w:val="00137C39"/>
    <w:rsid w:val="0014215E"/>
    <w:rsid w:val="0014296D"/>
    <w:rsid w:val="001530C5"/>
    <w:rsid w:val="001544FF"/>
    <w:rsid w:val="001569F0"/>
    <w:rsid w:val="0015723F"/>
    <w:rsid w:val="001844FB"/>
    <w:rsid w:val="001979B9"/>
    <w:rsid w:val="001A5A47"/>
    <w:rsid w:val="001A7608"/>
    <w:rsid w:val="001B1F6C"/>
    <w:rsid w:val="001E1BA0"/>
    <w:rsid w:val="001E4935"/>
    <w:rsid w:val="001E55FE"/>
    <w:rsid w:val="001F7124"/>
    <w:rsid w:val="00210130"/>
    <w:rsid w:val="0023595B"/>
    <w:rsid w:val="00236EF4"/>
    <w:rsid w:val="00240BDC"/>
    <w:rsid w:val="002622A4"/>
    <w:rsid w:val="002719F5"/>
    <w:rsid w:val="00276553"/>
    <w:rsid w:val="002A0A3C"/>
    <w:rsid w:val="002A4CA2"/>
    <w:rsid w:val="002C7D33"/>
    <w:rsid w:val="002E1FF6"/>
    <w:rsid w:val="002F6EE0"/>
    <w:rsid w:val="00313706"/>
    <w:rsid w:val="003232CA"/>
    <w:rsid w:val="00341898"/>
    <w:rsid w:val="00350D8C"/>
    <w:rsid w:val="00355921"/>
    <w:rsid w:val="00370CDF"/>
    <w:rsid w:val="003C3EB2"/>
    <w:rsid w:val="003E5E17"/>
    <w:rsid w:val="003F5A4A"/>
    <w:rsid w:val="00400AD8"/>
    <w:rsid w:val="004121F9"/>
    <w:rsid w:val="004150B6"/>
    <w:rsid w:val="004B63B0"/>
    <w:rsid w:val="004D35DE"/>
    <w:rsid w:val="00501E44"/>
    <w:rsid w:val="00515C4D"/>
    <w:rsid w:val="0052003F"/>
    <w:rsid w:val="0053401C"/>
    <w:rsid w:val="005465EA"/>
    <w:rsid w:val="005672E1"/>
    <w:rsid w:val="005A6F7F"/>
    <w:rsid w:val="005D3B0C"/>
    <w:rsid w:val="005D5073"/>
    <w:rsid w:val="005D75D1"/>
    <w:rsid w:val="005E75E8"/>
    <w:rsid w:val="00624315"/>
    <w:rsid w:val="00625711"/>
    <w:rsid w:val="00650D2D"/>
    <w:rsid w:val="0066738A"/>
    <w:rsid w:val="00696A9F"/>
    <w:rsid w:val="006A1ED5"/>
    <w:rsid w:val="006A6311"/>
    <w:rsid w:val="006B6D83"/>
    <w:rsid w:val="006D796B"/>
    <w:rsid w:val="006F13FF"/>
    <w:rsid w:val="00704E65"/>
    <w:rsid w:val="007056C7"/>
    <w:rsid w:val="00721090"/>
    <w:rsid w:val="00743C41"/>
    <w:rsid w:val="00744334"/>
    <w:rsid w:val="00777290"/>
    <w:rsid w:val="00782D73"/>
    <w:rsid w:val="007B3918"/>
    <w:rsid w:val="007D6721"/>
    <w:rsid w:val="007E4F12"/>
    <w:rsid w:val="007E573B"/>
    <w:rsid w:val="00800A7E"/>
    <w:rsid w:val="00803E7A"/>
    <w:rsid w:val="0081306A"/>
    <w:rsid w:val="00814AED"/>
    <w:rsid w:val="00833D98"/>
    <w:rsid w:val="008342E8"/>
    <w:rsid w:val="00835F92"/>
    <w:rsid w:val="00851942"/>
    <w:rsid w:val="008731B0"/>
    <w:rsid w:val="00877387"/>
    <w:rsid w:val="00877C1C"/>
    <w:rsid w:val="00885786"/>
    <w:rsid w:val="008A5951"/>
    <w:rsid w:val="008B1B6D"/>
    <w:rsid w:val="008D179A"/>
    <w:rsid w:val="008D36F7"/>
    <w:rsid w:val="0096132B"/>
    <w:rsid w:val="0097156D"/>
    <w:rsid w:val="00983AF0"/>
    <w:rsid w:val="009B3F05"/>
    <w:rsid w:val="009F3758"/>
    <w:rsid w:val="00A01DCF"/>
    <w:rsid w:val="00A22379"/>
    <w:rsid w:val="00A23320"/>
    <w:rsid w:val="00A27A11"/>
    <w:rsid w:val="00A80E53"/>
    <w:rsid w:val="00A816DE"/>
    <w:rsid w:val="00AB059C"/>
    <w:rsid w:val="00AB4DF9"/>
    <w:rsid w:val="00AC113C"/>
    <w:rsid w:val="00AC7191"/>
    <w:rsid w:val="00AD3F5C"/>
    <w:rsid w:val="00AD7654"/>
    <w:rsid w:val="00AF4D59"/>
    <w:rsid w:val="00B0377F"/>
    <w:rsid w:val="00B0691F"/>
    <w:rsid w:val="00B1525E"/>
    <w:rsid w:val="00B4011C"/>
    <w:rsid w:val="00B46F44"/>
    <w:rsid w:val="00B60768"/>
    <w:rsid w:val="00B61229"/>
    <w:rsid w:val="00B76A6F"/>
    <w:rsid w:val="00BB2BDD"/>
    <w:rsid w:val="00BB2D82"/>
    <w:rsid w:val="00BD15D7"/>
    <w:rsid w:val="00C002D7"/>
    <w:rsid w:val="00C15206"/>
    <w:rsid w:val="00C15EC1"/>
    <w:rsid w:val="00C22A99"/>
    <w:rsid w:val="00C24434"/>
    <w:rsid w:val="00C50AFA"/>
    <w:rsid w:val="00C51526"/>
    <w:rsid w:val="00C553F4"/>
    <w:rsid w:val="00C57486"/>
    <w:rsid w:val="00C91D13"/>
    <w:rsid w:val="00C9358A"/>
    <w:rsid w:val="00CC2481"/>
    <w:rsid w:val="00D13695"/>
    <w:rsid w:val="00D61402"/>
    <w:rsid w:val="00D626D7"/>
    <w:rsid w:val="00D64C4B"/>
    <w:rsid w:val="00D72440"/>
    <w:rsid w:val="00D905FD"/>
    <w:rsid w:val="00D95145"/>
    <w:rsid w:val="00DA5545"/>
    <w:rsid w:val="00DB0799"/>
    <w:rsid w:val="00DD30A0"/>
    <w:rsid w:val="00DE43BF"/>
    <w:rsid w:val="00DF5326"/>
    <w:rsid w:val="00E02C71"/>
    <w:rsid w:val="00E037C7"/>
    <w:rsid w:val="00E15F1E"/>
    <w:rsid w:val="00E47797"/>
    <w:rsid w:val="00E85F92"/>
    <w:rsid w:val="00E93713"/>
    <w:rsid w:val="00E94C37"/>
    <w:rsid w:val="00EA5836"/>
    <w:rsid w:val="00F02690"/>
    <w:rsid w:val="00F1246A"/>
    <w:rsid w:val="00F12AAC"/>
    <w:rsid w:val="00F21B6C"/>
    <w:rsid w:val="00F26838"/>
    <w:rsid w:val="00F302F0"/>
    <w:rsid w:val="00F46BD3"/>
    <w:rsid w:val="00F82765"/>
    <w:rsid w:val="00F82D86"/>
    <w:rsid w:val="00FE0A5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216F"/>
  <w15:docId w15:val="{75C5AC61-3F01-4233-A196-22C489B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E49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3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James</dc:creator>
  <cp:keywords/>
  <dc:description/>
  <cp:lastModifiedBy>Roleta Aranda</cp:lastModifiedBy>
  <cp:revision>2</cp:revision>
  <dcterms:created xsi:type="dcterms:W3CDTF">2022-10-23T02:34:00Z</dcterms:created>
  <dcterms:modified xsi:type="dcterms:W3CDTF">2022-10-23T02:34:00Z</dcterms:modified>
</cp:coreProperties>
</file>